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5ECE" w14:textId="77777777" w:rsidR="000270FF" w:rsidRPr="00FA43DA" w:rsidRDefault="000270FF" w:rsidP="000270FF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Arial" w:eastAsia="Tahoma" w:hAnsi="Arial" w:cs="Arial"/>
          <w:smallCaps/>
          <w:sz w:val="32"/>
          <w:szCs w:val="36"/>
        </w:rPr>
      </w:pPr>
      <w:r w:rsidRPr="00FA43DA">
        <w:rPr>
          <w:rFonts w:ascii="Arial" w:eastAsia="Tahoma" w:hAnsi="Arial" w:cs="Arial"/>
          <w:smallCaps/>
          <w:sz w:val="32"/>
          <w:szCs w:val="36"/>
        </w:rPr>
        <w:t>PŘÍLOHA ZADÁVACÍ DOKUMENTACE</w:t>
      </w:r>
      <w:r w:rsidRPr="00FA43DA">
        <w:rPr>
          <w:rFonts w:ascii="Arial" w:eastAsia="Tahoma" w:hAnsi="Arial" w:cs="Arial"/>
          <w:smallCaps/>
          <w:sz w:val="32"/>
          <w:szCs w:val="36"/>
        </w:rPr>
        <w:br/>
        <w:t>PRAKTICKÝ NÁVOD PRO DODAVATELE</w:t>
      </w:r>
    </w:p>
    <w:p w14:paraId="5FF3C1AD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. § 2 odst. 1 písm. c) </w:t>
      </w:r>
      <w:r w:rsidR="009F09D7"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zákona č. 159/2006 Sb., o střetu zájmů, ve znění pozdějších předpisů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2559F693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Po prohlášení výše uvedených skutečností následně dodavatel v čestném prohlášení uvede takovou alternativní variantu, která odpovídá zemi jeho sídla; současně v rámcové dohodě ponechá pouze ujednání (prohlášení) odpovídající alternativní variantě uvedené v čestném prohlášení (viz níže).</w:t>
      </w:r>
    </w:p>
    <w:p w14:paraId="07551F07" w14:textId="77777777" w:rsidR="000270FF" w:rsidRPr="00FA43DA" w:rsidRDefault="000270FF" w:rsidP="000270FF">
      <w:pPr>
        <w:spacing w:after="8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V případě, že dodavatel, resp. obchodní společnost, jejímž prostřednictvím dodavatel v zadávacím řízení prokazuje svoji kvalifikaci</w:t>
      </w:r>
    </w:p>
    <w:p w14:paraId="6793F6CE" w14:textId="77777777" w:rsidR="000270FF" w:rsidRPr="00FA43DA" w:rsidRDefault="000270FF" w:rsidP="000270FF">
      <w:pPr>
        <w:numPr>
          <w:ilvl w:val="0"/>
          <w:numId w:val="19"/>
        </w:numPr>
        <w:suppressAutoHyphens/>
        <w:autoSpaceDN w:val="0"/>
        <w:spacing w:after="80" w:line="276" w:lineRule="auto"/>
        <w:jc w:val="both"/>
        <w:textAlignment w:val="baseline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je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českou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právnickou osobou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, </w:t>
      </w:r>
      <w:bookmarkStart w:id="0" w:name="_Hlk74755175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uvede v čestném prohlášení </w:t>
      </w:r>
      <w:bookmarkEnd w:id="0"/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alternativní variantu pro právnické osoby se sídlem v České republice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a současně v rámcové dohodě/kupní smlouvě ponechá pouze ujednání (prohlášení) odpovídající této variantě;</w:t>
      </w:r>
    </w:p>
    <w:p w14:paraId="32701D92" w14:textId="77777777" w:rsidR="000270FF" w:rsidRPr="00FA43DA" w:rsidRDefault="000270FF" w:rsidP="000270FF">
      <w:pPr>
        <w:numPr>
          <w:ilvl w:val="0"/>
          <w:numId w:val="19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je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zahraniční právnickou osobou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, tj. osobou se sídlem mimo Českou republiku, uvede v čestném prohlášení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alternativní variantu pro právnické osoby se sídlem v zahraničí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a současně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v rámcové dohodě/kupní smlouvě ponechá pouze ujednání (prohlášení) odpovídající této variantě.</w:t>
      </w:r>
    </w:p>
    <w:p w14:paraId="122B30A0" w14:textId="77777777" w:rsidR="000270FF" w:rsidRPr="00FA43DA" w:rsidRDefault="000270FF" w:rsidP="000270FF">
      <w:pPr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***</w:t>
      </w:r>
    </w:p>
    <w:p w14:paraId="1DF521A6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1" w:name="_Hlk74819198"/>
      <w:r w:rsidRPr="00FA43DA">
        <w:rPr>
          <w:rFonts w:ascii="Arial" w:eastAsia="Tahoma" w:hAnsi="Arial" w:cs="Arial"/>
          <w:sz w:val="19"/>
          <w:szCs w:val="19"/>
          <w:lang w:eastAsia="en-US"/>
        </w:rPr>
        <w:t>současně v rámcové dohodě/kupní smlouvě ponechá pouze ujednání (prohlášení)</w:t>
      </w:r>
      <w:bookmarkEnd w:id="1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korespondující s alternativními variantami uvedenými v čestném prohlášení.</w:t>
      </w:r>
    </w:p>
    <w:p w14:paraId="6018A7A2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smallCaps/>
          <w:sz w:val="24"/>
          <w:szCs w:val="24"/>
          <w:lang w:eastAsia="en-US"/>
        </w:rPr>
      </w:pPr>
      <w:r w:rsidRPr="00FA43DA">
        <w:rPr>
          <w:rFonts w:ascii="Arial" w:eastAsia="Tahoma" w:hAnsi="Arial" w:cs="Arial"/>
          <w:smallCaps/>
          <w:sz w:val="24"/>
          <w:szCs w:val="24"/>
          <w:lang w:eastAsia="en-US"/>
        </w:rPr>
        <w:br w:type="page"/>
      </w:r>
    </w:p>
    <w:p w14:paraId="2CE3D2E3" w14:textId="77777777" w:rsidR="000270FF" w:rsidRPr="00FA43DA" w:rsidRDefault="000270FF" w:rsidP="000270FF">
      <w:pPr>
        <w:keepNext/>
        <w:keepLines/>
        <w:spacing w:after="80" w:line="276" w:lineRule="auto"/>
        <w:outlineLvl w:val="1"/>
        <w:rPr>
          <w:rFonts w:ascii="Arial" w:eastAsia="Tahoma" w:hAnsi="Arial" w:cs="Arial"/>
          <w:smallCaps/>
          <w:sz w:val="24"/>
          <w:szCs w:val="24"/>
          <w:lang w:eastAsia="en-US"/>
        </w:rPr>
      </w:pPr>
      <w:r w:rsidRPr="00FA43DA">
        <w:rPr>
          <w:rFonts w:ascii="Arial" w:eastAsia="Tahoma" w:hAnsi="Arial" w:cs="Arial"/>
          <w:smallCaps/>
          <w:sz w:val="24"/>
          <w:szCs w:val="24"/>
          <w:lang w:eastAsia="en-US"/>
        </w:rPr>
        <w:lastRenderedPageBreak/>
        <w:t>Praktický příklad:</w:t>
      </w:r>
    </w:p>
    <w:p w14:paraId="3B1E0A8F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Společnost XY, s.r.o. zapsala dne 3. června 2021 do evidence skutečných majitelů jako svého skutečného majitele z titulu osoby s koncovým vlivem pana Ing. Jana Nováka, tj. jediného společníka. V zadávacím řízení vyhlášeném společností ČEPRO, a.s. má společnost XY, s.r.o. v úmyslu prokázat svoji kvalifikaci prostřednictvím společnosti ABC</w:t>
      </w:r>
      <w:r w:rsidRPr="00FA43DA">
        <w:rPr>
          <w:rFonts w:ascii="Arial" w:eastAsia="Tahoma" w:hAnsi="Arial" w:cs="Arial"/>
          <w:sz w:val="18"/>
          <w:szCs w:val="18"/>
          <w:lang w:eastAsia="en-US"/>
        </w:rPr>
        <w:t xml:space="preserve">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GmbH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se sídlem v Rakouské republice. Vzhledem k rozdílné zemi </w:t>
      </w:r>
      <w:proofErr w:type="gramStart"/>
      <w:r w:rsidRPr="00FA43DA">
        <w:rPr>
          <w:rFonts w:ascii="Arial" w:eastAsia="Tahoma" w:hAnsi="Arial" w:cs="Arial"/>
          <w:sz w:val="19"/>
          <w:szCs w:val="19"/>
          <w:lang w:eastAsia="en-US"/>
        </w:rPr>
        <w:t>sídla  společnosti</w:t>
      </w:r>
      <w:proofErr w:type="gram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XY, s.r.o. a společnosti ABC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GmbH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, předloží společnost XY, s.r.o. v nabídce na plnění veřejné zakázky čestné prohlášení v následujícím znění:</w:t>
      </w:r>
    </w:p>
    <w:p w14:paraId="0A87DD5B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Čestné prohlášení</w:t>
      </w:r>
    </w:p>
    <w:p w14:paraId="19439187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O</w:t>
      </w:r>
      <w:r w:rsidRPr="00FA43DA">
        <w:rPr>
          <w:rFonts w:ascii="Arial" w:eastAsia="Tahoma" w:hAnsi="Arial" w:cs="Arial"/>
          <w:iCs/>
          <w:sz w:val="19"/>
          <w:szCs w:val="19"/>
          <w:lang w:eastAsia="en-US"/>
        </w:rPr>
        <w:t>bchodní firma:</w:t>
      </w:r>
      <w:r w:rsidRPr="00FA43DA">
        <w:rPr>
          <w:rFonts w:ascii="Arial" w:eastAsia="Tahoma" w:hAnsi="Arial" w:cs="Arial"/>
          <w:i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XY, s.r.o.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,</w:t>
      </w:r>
    </w:p>
    <w:p w14:paraId="503294A0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IČO</w:t>
      </w:r>
      <w:r w:rsidRPr="00FA43DA">
        <w:rPr>
          <w:rFonts w:ascii="Arial" w:eastAsia="Tahoma" w:hAnsi="Arial" w:cs="Arial"/>
          <w:iCs/>
          <w:sz w:val="19"/>
          <w:szCs w:val="19"/>
          <w:lang w:eastAsia="en-US"/>
        </w:rPr>
        <w:t>:</w:t>
      </w:r>
      <w:r w:rsidRPr="00FA43DA">
        <w:rPr>
          <w:rFonts w:ascii="Arial" w:eastAsia="Tahoma" w:hAnsi="Arial" w:cs="Arial"/>
          <w:i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123 456 789,</w:t>
      </w:r>
    </w:p>
    <w:p w14:paraId="3F7C9AE3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se sídlem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softHyphen/>
      </w:r>
      <w:r w:rsidRPr="00FA43DA">
        <w:rPr>
          <w:rFonts w:ascii="Arial" w:eastAsia="Tahoma" w:hAnsi="Arial" w:cs="Arial"/>
          <w:sz w:val="19"/>
          <w:szCs w:val="19"/>
          <w:lang w:eastAsia="en-US"/>
        </w:rPr>
        <w:softHyphen/>
        <w:t xml:space="preserve"> Čestná 684/8, 120 00 Praha 2 – Vinohrady,</w:t>
      </w:r>
    </w:p>
    <w:p w14:paraId="2A4ECB5C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společnost zapsaná v obchodním rejstříku vedeném Městským soudem v Praze,</w:t>
      </w:r>
    </w:p>
    <w:p w14:paraId="2BDC5A8B" w14:textId="77777777" w:rsidR="000270FF" w:rsidRPr="00FA43DA" w:rsidRDefault="000270FF" w:rsidP="000270FF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pod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sp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zn. 223379,</w:t>
      </w:r>
    </w:p>
    <w:p w14:paraId="3F8A6355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zastoupená Ing. Janem Novákem, jednatelem,</w:t>
      </w:r>
    </w:p>
    <w:p w14:paraId="3B118FBE" w14:textId="77777777" w:rsidR="000270FF" w:rsidRPr="00FA43DA" w:rsidRDefault="000270FF" w:rsidP="000270FF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tímto čestně prohlašuje, že</w:t>
      </w:r>
    </w:p>
    <w:p w14:paraId="2BC43A06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ZSZ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21F2D565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 c) ZSZ, nebo jím ovládaná osoba vlastní podíl představující alespoň 25 % účasti společníka v obchodní společnosti;</w:t>
      </w:r>
    </w:p>
    <w:p w14:paraId="7BF135AA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“); a současně</w:t>
      </w:r>
    </w:p>
    <w:p w14:paraId="6FA4C0E0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</w:t>
      </w:r>
      <w:proofErr w:type="spellStart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>. § 2 odst. 1 písm. c) ZSZ;</w:t>
      </w:r>
    </w:p>
    <w:p w14:paraId="1E8856F9" w14:textId="77777777" w:rsidR="000270FF" w:rsidRPr="00FA43DA" w:rsidRDefault="000270FF" w:rsidP="000270FF">
      <w:pPr>
        <w:widowControl w:val="0"/>
        <w:numPr>
          <w:ilvl w:val="0"/>
          <w:numId w:val="20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má v zahraniční evidenci obdobné evidenci skutečných majitelů podle ZESM zapsány úplné, přesné </w:t>
      </w:r>
      <w:r w:rsidRPr="00FA43DA">
        <w:rPr>
          <w:rFonts w:ascii="Arial" w:eastAsia="Tahoma" w:hAnsi="Arial" w:cs="Arial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</w:p>
    <w:p w14:paraId="6F7D6333" w14:textId="77777777" w:rsidR="000270FF" w:rsidRPr="00FA43DA" w:rsidRDefault="000270FF" w:rsidP="000270FF">
      <w:pPr>
        <w:spacing w:before="240" w:after="360" w:line="276" w:lineRule="auto"/>
        <w:rPr>
          <w:rFonts w:ascii="Arial" w:eastAsia="Tahoma" w:hAnsi="Arial" w:cs="Arial"/>
          <w:i/>
          <w:i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V Praze dne 2. prosince 2021</w:t>
      </w:r>
    </w:p>
    <w:p w14:paraId="38538614" w14:textId="77777777" w:rsidR="000270FF" w:rsidRPr="00FA43DA" w:rsidRDefault="000270FF" w:rsidP="000270FF">
      <w:pPr>
        <w:tabs>
          <w:tab w:val="left" w:pos="6521"/>
          <w:tab w:val="left" w:pos="9072"/>
        </w:tabs>
        <w:spacing w:line="276" w:lineRule="auto"/>
        <w:jc w:val="right"/>
        <w:rPr>
          <w:rFonts w:ascii="Arial" w:eastAsia="Tahoma" w:hAnsi="Arial" w:cs="Arial"/>
          <w:b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b/>
          <w:bCs/>
          <w:sz w:val="19"/>
          <w:szCs w:val="19"/>
          <w:lang w:eastAsia="en-US"/>
        </w:rPr>
        <w:t>Ing. Jan Novák</w:t>
      </w:r>
    </w:p>
    <w:p w14:paraId="774B6C21" w14:textId="77777777" w:rsidR="000270FF" w:rsidRPr="00FA43DA" w:rsidRDefault="000270FF" w:rsidP="000270FF">
      <w:pPr>
        <w:tabs>
          <w:tab w:val="left" w:pos="6521"/>
          <w:tab w:val="left" w:pos="9072"/>
        </w:tabs>
        <w:spacing w:after="320" w:line="276" w:lineRule="auto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společník, jednatel</w:t>
      </w:r>
    </w:p>
    <w:p w14:paraId="2380170A" w14:textId="77777777" w:rsidR="000270FF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0400A797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2829EDE0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6B976FAE" w14:textId="77777777" w:rsid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2BA46717" w14:textId="77777777" w:rsidR="00FA43DA" w:rsidRPr="00FA43DA" w:rsidRDefault="00FA43DA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5D13A104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lang w:eastAsia="en-US"/>
        </w:rPr>
      </w:pPr>
    </w:p>
    <w:p w14:paraId="5514F11E" w14:textId="77777777" w:rsidR="000270FF" w:rsidRPr="00FA43DA" w:rsidRDefault="000270FF" w:rsidP="000270FF">
      <w:pPr>
        <w:spacing w:after="120" w:line="276" w:lineRule="auto"/>
        <w:rPr>
          <w:rFonts w:ascii="Arial" w:eastAsia="Tahoma" w:hAnsi="Arial" w:cs="Arial"/>
          <w:bCs/>
          <w:sz w:val="19"/>
          <w:szCs w:val="19"/>
          <w:u w:val="single"/>
          <w:lang w:eastAsia="en-US"/>
        </w:rPr>
      </w:pPr>
      <w:r w:rsidRPr="00FA43DA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V rámcové dohodě/kupní smlouvě následně společnost XY, s.r.o. ponechá pouze tato ujednání (prohlášení):</w:t>
      </w:r>
    </w:p>
    <w:p w14:paraId="1F72DD7F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lastRenderedPageBreak/>
        <w:t xml:space="preserve">Dodavatel prohlašuje, že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zákona č. 159/2006 Sb., o střetu zájmů, ve znění pozdějších předpisů (dále jen „</w:t>
      </w:r>
      <w:r w:rsidRPr="00FA43DA">
        <w:rPr>
          <w:rFonts w:ascii="Arial" w:eastAsia="Tahoma" w:hAnsi="Arial" w:cs="Arial"/>
          <w:sz w:val="19"/>
          <w:szCs w:val="19"/>
          <w:u w:val="single"/>
          <w:lang w:eastAsia="en-US"/>
        </w:rPr>
        <w:t>ZSZ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“), nebo jím ovládaná osoba nevlastní v dodavateli podíl představující alespoň 25 % účasti společníka. Dodavatel současně prohlašuje, že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ZSZ nebo jím ovládaná osoba nevlastní podíl představující alespoň 25 % účasti společníka v žádné z osob, jejichž prostřednictvím dodavatel v zadávacím řízení vedoucím k uzavření této smlouvy prokazoval kvalifikaci.</w:t>
      </w:r>
    </w:p>
    <w:p w14:paraId="14A82390" w14:textId="77777777" w:rsidR="000270FF" w:rsidRPr="00FA43DA" w:rsidRDefault="000270FF" w:rsidP="000270FF">
      <w:pPr>
        <w:spacing w:after="16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Pokud po uzavření této smlouvy veřejný funkcionář uvedený v 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. § 2 odst. 1 písm. c) ZSZ nebo jím ovládaná osoba </w:t>
      </w:r>
      <w:proofErr w:type="gramStart"/>
      <w:r w:rsidRPr="00FA43DA">
        <w:rPr>
          <w:rFonts w:ascii="Arial" w:eastAsia="Tahoma" w:hAnsi="Arial" w:cs="Arial"/>
          <w:sz w:val="19"/>
          <w:szCs w:val="19"/>
          <w:lang w:eastAsia="en-US"/>
        </w:rPr>
        <w:t>nabyde</w:t>
      </w:r>
      <w:proofErr w:type="gramEnd"/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 do vlastnictví podíl představující alespoň 25 % účasti společníka v dodavateli nebo v osobě, jejímž prostřednictvím dodavatel v zadávacím řízení vedoucím k uzavření této smlouvy prokazoval kvalifikaci, zavazuje se dodavatel o této skutečnosti písemně vyrozumět objednatele bez zbytečného odkladu po jejím vzniku, nejpozději však do pěti (5) pracovních dnů po jejím vzniku.</w:t>
      </w:r>
    </w:p>
    <w:p w14:paraId="1168F74C" w14:textId="77777777" w:rsidR="000270FF" w:rsidRPr="00FA43DA" w:rsidRDefault="000270FF" w:rsidP="000270FF">
      <w:pPr>
        <w:widowControl w:val="0"/>
        <w:spacing w:after="160" w:line="276" w:lineRule="auto"/>
        <w:ind w:right="1"/>
        <w:jc w:val="both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Dodavatel se zavazuje, že po dobu účinnosti této smlouvy budou zapsané údaje o jeho skutečném majiteli odpovídat skutečnému stavu. Dodavatel se současně zavazuje písemně vyrozumět objednatele o každé změně v údajích o jeho skutečném majiteli a rovněž o každé změně v údajích o skutečném majiteli poddodavatele, jehož prostřednictvím dodavatel v zadávacím řízení vedoucím k uzavření této smlouvy prokazoval kvalifikaci, uvedených v evidenci skutečných majitelů bez zbytečného odkladu po jejich změně, nejpozději však do pěti (5) pracovních dnů po jejich změně.</w:t>
      </w:r>
    </w:p>
    <w:p w14:paraId="02E3E9FE" w14:textId="77777777" w:rsidR="000270FF" w:rsidRPr="00FA43DA" w:rsidRDefault="000270FF" w:rsidP="000270FF">
      <w:pPr>
        <w:spacing w:after="12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>Dodavatel prohlašuje, že má v evidenci skutečných majitelů zapsány úplné, přesné a aktuální údaje o svém skutečném majiteli, které odpovídají požadavkům zákona č. 37/2021 Sb., o evidenci skutečných majitelů, ve znění pozdějších předpisů (dále jen „</w:t>
      </w:r>
      <w:r w:rsidRPr="00FA43DA">
        <w:rPr>
          <w:rFonts w:ascii="Arial" w:eastAsia="Tahoma" w:hAnsi="Arial" w:cs="Arial"/>
          <w:sz w:val="19"/>
          <w:szCs w:val="19"/>
          <w:u w:val="single"/>
          <w:lang w:eastAsia="en-US"/>
        </w:rPr>
        <w:t>ZESM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t>“). Dodavatel současně prohlašuje, že jeho skutečným majitelem zapsaným v evidenci skutečných majitelů z titulu osoby s koncovým vlivem není veřejný funkcionář uvedený v </w:t>
      </w:r>
      <w:proofErr w:type="spellStart"/>
      <w:r w:rsidRPr="00FA43DA">
        <w:rPr>
          <w:rFonts w:ascii="Arial" w:eastAsia="Tahoma" w:hAnsi="Arial" w:cs="Arial"/>
          <w:sz w:val="19"/>
          <w:szCs w:val="19"/>
          <w:lang w:eastAsia="en-US"/>
        </w:rPr>
        <w:t>ust</w:t>
      </w:r>
      <w:proofErr w:type="spellEnd"/>
      <w:r w:rsidRPr="00FA43DA">
        <w:rPr>
          <w:rFonts w:ascii="Arial" w:eastAsia="Tahoma" w:hAnsi="Arial" w:cs="Arial"/>
          <w:sz w:val="19"/>
          <w:szCs w:val="19"/>
          <w:lang w:eastAsia="en-US"/>
        </w:rPr>
        <w:t>. § 2 odst. 1 písm. c) ZSZ.</w:t>
      </w:r>
    </w:p>
    <w:p w14:paraId="7C945E68" w14:textId="77777777" w:rsidR="000270FF" w:rsidRPr="00FA43DA" w:rsidRDefault="000270FF" w:rsidP="000270FF">
      <w:pPr>
        <w:spacing w:after="120" w:line="276" w:lineRule="auto"/>
        <w:jc w:val="both"/>
        <w:rPr>
          <w:rFonts w:ascii="Arial" w:eastAsia="Tahoma" w:hAnsi="Arial" w:cs="Arial"/>
          <w:sz w:val="19"/>
          <w:szCs w:val="19"/>
          <w:lang w:eastAsia="en-US"/>
        </w:rPr>
      </w:pPr>
      <w:r w:rsidRPr="00FA43DA">
        <w:rPr>
          <w:rFonts w:ascii="Arial" w:eastAsia="Tahoma" w:hAnsi="Arial" w:cs="Arial"/>
          <w:sz w:val="19"/>
          <w:szCs w:val="19"/>
          <w:lang w:eastAsia="en-US"/>
        </w:rPr>
        <w:t xml:space="preserve">Dodavatel prohlašuje, že poddodavatel, jehož prostřednictvím dodavatel v zadávacím řízení vedoucím </w:t>
      </w:r>
      <w:r w:rsidRPr="00FA43DA">
        <w:rPr>
          <w:rFonts w:ascii="Arial" w:eastAsia="Tahoma" w:hAnsi="Arial" w:cs="Arial"/>
          <w:sz w:val="19"/>
          <w:szCs w:val="19"/>
          <w:lang w:eastAsia="en-US"/>
        </w:rPr>
        <w:br/>
        <w:t>k uzavření této smlouvy prokazoval kvalifikaci, má v zahraniční 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vedena.</w:t>
      </w:r>
    </w:p>
    <w:p w14:paraId="62F6B145" w14:textId="77777777" w:rsidR="005A6CC2" w:rsidRPr="00FA43DA" w:rsidRDefault="005A6CC2" w:rsidP="000270FF">
      <w:pPr>
        <w:rPr>
          <w:rFonts w:ascii="Arial" w:hAnsi="Arial" w:cs="Arial"/>
        </w:rPr>
      </w:pPr>
    </w:p>
    <w:sectPr w:rsidR="005A6CC2" w:rsidRPr="00FA43DA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5F4CD" w14:textId="77777777" w:rsidR="00586B2C" w:rsidRDefault="00586B2C">
      <w:r>
        <w:separator/>
      </w:r>
    </w:p>
  </w:endnote>
  <w:endnote w:type="continuationSeparator" w:id="0">
    <w:p w14:paraId="5193D440" w14:textId="77777777" w:rsidR="00586B2C" w:rsidRDefault="00586B2C">
      <w:r>
        <w:continuationSeparator/>
      </w:r>
    </w:p>
  </w:endnote>
  <w:endnote w:type="continuationNotice" w:id="1">
    <w:p w14:paraId="25D76AE8" w14:textId="77777777" w:rsidR="00586B2C" w:rsidRDefault="0058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8DCB" w14:textId="77777777" w:rsidR="00586B2C" w:rsidRDefault="00586B2C">
      <w:r>
        <w:separator/>
      </w:r>
    </w:p>
  </w:footnote>
  <w:footnote w:type="continuationSeparator" w:id="0">
    <w:p w14:paraId="1DA660DA" w14:textId="77777777" w:rsidR="00586B2C" w:rsidRDefault="00586B2C">
      <w:r>
        <w:continuationSeparator/>
      </w:r>
    </w:p>
  </w:footnote>
  <w:footnote w:type="continuationNotice" w:id="1">
    <w:p w14:paraId="7780CB54" w14:textId="77777777" w:rsidR="00586B2C" w:rsidRDefault="00586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C602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03FC1804" w14:textId="1BB938FE" w:rsidR="006202C0" w:rsidRDefault="006202C0" w:rsidP="000270FF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873467">
      <w:rPr>
        <w:rFonts w:ascii="Arial" w:hAnsi="Arial" w:cs="Arial"/>
      </w:rPr>
      <w:t>12</w:t>
    </w:r>
    <w:r w:rsidRPr="005A6CC2">
      <w:rPr>
        <w:rFonts w:ascii="Arial" w:hAnsi="Arial" w:cs="Arial"/>
      </w:rPr>
      <w:t xml:space="preserve"> </w:t>
    </w:r>
    <w:r w:rsidR="005108FF">
      <w:rPr>
        <w:rFonts w:ascii="Arial" w:hAnsi="Arial" w:cs="Arial"/>
      </w:rPr>
      <w:t>–</w:t>
    </w:r>
    <w:r w:rsidRPr="005A6CC2">
      <w:rPr>
        <w:rFonts w:ascii="Arial" w:hAnsi="Arial" w:cs="Arial"/>
      </w:rPr>
      <w:t xml:space="preserve"> </w:t>
    </w:r>
    <w:r w:rsidR="005108FF">
      <w:rPr>
        <w:rFonts w:ascii="Arial" w:hAnsi="Arial" w:cs="Arial"/>
      </w:rPr>
      <w:t>Praktický návod pro dodavatele k</w:t>
    </w:r>
    <w:r w:rsidRPr="005A6CC2">
      <w:rPr>
        <w:rFonts w:ascii="Arial" w:hAnsi="Arial" w:cs="Arial"/>
      </w:rPr>
      <w:t xml:space="preserve">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  <w:p w14:paraId="79320A65" w14:textId="77777777" w:rsidR="000270FF" w:rsidRPr="005A6CC2" w:rsidRDefault="000270FF" w:rsidP="009705D3">
    <w:pPr>
      <w:spacing w:line="276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63794222">
    <w:abstractNumId w:val="14"/>
  </w:num>
  <w:num w:numId="2" w16cid:durableId="1562667006">
    <w:abstractNumId w:val="5"/>
  </w:num>
  <w:num w:numId="3" w16cid:durableId="1129013060">
    <w:abstractNumId w:val="0"/>
  </w:num>
  <w:num w:numId="4" w16cid:durableId="2075161002">
    <w:abstractNumId w:val="10"/>
  </w:num>
  <w:num w:numId="5" w16cid:durableId="14609963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5029652">
    <w:abstractNumId w:val="15"/>
  </w:num>
  <w:num w:numId="7" w16cid:durableId="1600286076">
    <w:abstractNumId w:val="12"/>
  </w:num>
  <w:num w:numId="8" w16cid:durableId="2112510987">
    <w:abstractNumId w:val="4"/>
  </w:num>
  <w:num w:numId="9" w16cid:durableId="1792748003">
    <w:abstractNumId w:val="9"/>
  </w:num>
  <w:num w:numId="10" w16cid:durableId="411700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5664906">
    <w:abstractNumId w:val="3"/>
  </w:num>
  <w:num w:numId="12" w16cid:durableId="1950507950">
    <w:abstractNumId w:val="6"/>
  </w:num>
  <w:num w:numId="13" w16cid:durableId="1191258629">
    <w:abstractNumId w:val="13"/>
  </w:num>
  <w:num w:numId="14" w16cid:durableId="891817335">
    <w:abstractNumId w:val="2"/>
  </w:num>
  <w:num w:numId="15" w16cid:durableId="907960822">
    <w:abstractNumId w:val="11"/>
  </w:num>
  <w:num w:numId="16" w16cid:durableId="1605381678">
    <w:abstractNumId w:val="7"/>
  </w:num>
  <w:num w:numId="17" w16cid:durableId="1673755978">
    <w:abstractNumId w:val="8"/>
  </w:num>
  <w:num w:numId="18" w16cid:durableId="1432896586">
    <w:abstractNumId w:val="7"/>
  </w:num>
  <w:num w:numId="19" w16cid:durableId="315035854">
    <w:abstractNumId w:val="1"/>
  </w:num>
  <w:num w:numId="20" w16cid:durableId="1507328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2155D"/>
    <w:rsid w:val="000270FF"/>
    <w:rsid w:val="00043ABC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06AF"/>
    <w:rsid w:val="00113848"/>
    <w:rsid w:val="00114D7E"/>
    <w:rsid w:val="00124770"/>
    <w:rsid w:val="00132728"/>
    <w:rsid w:val="00133FC9"/>
    <w:rsid w:val="00141C4F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6DE5"/>
    <w:rsid w:val="002A4A03"/>
    <w:rsid w:val="002B0AB7"/>
    <w:rsid w:val="002B5997"/>
    <w:rsid w:val="002C2BB7"/>
    <w:rsid w:val="002C54C7"/>
    <w:rsid w:val="002D145E"/>
    <w:rsid w:val="002D5053"/>
    <w:rsid w:val="002E3B15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47FB3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985"/>
    <w:rsid w:val="004A5DC9"/>
    <w:rsid w:val="004B7063"/>
    <w:rsid w:val="004C2BC3"/>
    <w:rsid w:val="004C7307"/>
    <w:rsid w:val="004D03B4"/>
    <w:rsid w:val="004E62BE"/>
    <w:rsid w:val="004F02F7"/>
    <w:rsid w:val="005108FF"/>
    <w:rsid w:val="0051262D"/>
    <w:rsid w:val="0051760F"/>
    <w:rsid w:val="00535929"/>
    <w:rsid w:val="005468DC"/>
    <w:rsid w:val="00563462"/>
    <w:rsid w:val="00570BF4"/>
    <w:rsid w:val="00583DA2"/>
    <w:rsid w:val="00586B2C"/>
    <w:rsid w:val="00586FAA"/>
    <w:rsid w:val="00593A33"/>
    <w:rsid w:val="005A115F"/>
    <w:rsid w:val="005A6CC2"/>
    <w:rsid w:val="005B28C3"/>
    <w:rsid w:val="005F3C16"/>
    <w:rsid w:val="005F72CC"/>
    <w:rsid w:val="0061553B"/>
    <w:rsid w:val="00617E25"/>
    <w:rsid w:val="006202C0"/>
    <w:rsid w:val="00622228"/>
    <w:rsid w:val="00624D8F"/>
    <w:rsid w:val="00626B20"/>
    <w:rsid w:val="00641703"/>
    <w:rsid w:val="00645EFA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3CA8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4F99"/>
    <w:rsid w:val="00845EE2"/>
    <w:rsid w:val="00851CC7"/>
    <w:rsid w:val="0085582C"/>
    <w:rsid w:val="00862EB0"/>
    <w:rsid w:val="0087147E"/>
    <w:rsid w:val="008721E6"/>
    <w:rsid w:val="00873467"/>
    <w:rsid w:val="00884743"/>
    <w:rsid w:val="008A53D5"/>
    <w:rsid w:val="008C0692"/>
    <w:rsid w:val="008C121D"/>
    <w:rsid w:val="008D1344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86894"/>
    <w:rsid w:val="009A18A3"/>
    <w:rsid w:val="009B0AA7"/>
    <w:rsid w:val="009B6209"/>
    <w:rsid w:val="009C12AC"/>
    <w:rsid w:val="009D3EFE"/>
    <w:rsid w:val="009D5EF6"/>
    <w:rsid w:val="009E48D6"/>
    <w:rsid w:val="009F09D7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5149D"/>
    <w:rsid w:val="00C52BD0"/>
    <w:rsid w:val="00C53F89"/>
    <w:rsid w:val="00C54350"/>
    <w:rsid w:val="00C57373"/>
    <w:rsid w:val="00C60C31"/>
    <w:rsid w:val="00C66418"/>
    <w:rsid w:val="00C7276F"/>
    <w:rsid w:val="00C744B4"/>
    <w:rsid w:val="00C82485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16EC2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3AF1"/>
    <w:rsid w:val="00EA78CA"/>
    <w:rsid w:val="00EB4724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A43DA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09EAD4"/>
  <w15:chartTrackingRefBased/>
  <w15:docId w15:val="{70D4D9EC-36DE-474C-8A9E-F5CFA0BE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9F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E8791-3F02-44FE-A441-360D75F6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997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3</cp:revision>
  <cp:lastPrinted>2020-03-16T07:19:00Z</cp:lastPrinted>
  <dcterms:created xsi:type="dcterms:W3CDTF">2023-01-11T05:50:00Z</dcterms:created>
  <dcterms:modified xsi:type="dcterms:W3CDTF">2023-02-28T12:45:00Z</dcterms:modified>
</cp:coreProperties>
</file>